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A1" w:rsidRDefault="00F848A1" w:rsidP="00F848A1">
      <w:pPr>
        <w:pStyle w:val="2"/>
        <w:rPr>
          <w:b/>
          <w:sz w:val="24"/>
        </w:rPr>
      </w:pPr>
      <w:r>
        <w:rPr>
          <w:noProof/>
          <w:lang w:eastAsia="uk-UA"/>
        </w:rPr>
        <w:drawing>
          <wp:anchor distT="0" distB="0" distL="90170" distR="90170" simplePos="0" relativeHeight="251658240" behindDoc="0" locked="0" layoutInCell="0" allowOverlap="1">
            <wp:simplePos x="0" y="0"/>
            <wp:positionH relativeFrom="page">
              <wp:posOffset>3834765</wp:posOffset>
            </wp:positionH>
            <wp:positionV relativeFrom="paragraph">
              <wp:posOffset>-104140</wp:posOffset>
            </wp:positionV>
            <wp:extent cx="431800" cy="61214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8A1" w:rsidRDefault="00F848A1" w:rsidP="00F848A1"/>
    <w:p w:rsidR="00F848A1" w:rsidRDefault="00F848A1" w:rsidP="00F848A1"/>
    <w:p w:rsidR="00F848A1" w:rsidRDefault="00F848A1" w:rsidP="00F848A1">
      <w:pPr>
        <w:pStyle w:val="2"/>
        <w:rPr>
          <w:b/>
          <w:sz w:val="24"/>
        </w:rPr>
      </w:pPr>
    </w:p>
    <w:p w:rsidR="00F848A1" w:rsidRDefault="00F848A1" w:rsidP="00F848A1">
      <w:pPr>
        <w:pStyle w:val="2"/>
        <w:rPr>
          <w:b/>
          <w:sz w:val="24"/>
        </w:rPr>
      </w:pPr>
      <w:r>
        <w:rPr>
          <w:b/>
          <w:sz w:val="24"/>
        </w:rPr>
        <w:t>УКРАЇНА</w:t>
      </w:r>
    </w:p>
    <w:p w:rsidR="00F848A1" w:rsidRDefault="00F848A1" w:rsidP="00F848A1">
      <w:pPr>
        <w:pStyle w:val="2"/>
        <w:rPr>
          <w:b/>
        </w:rPr>
      </w:pPr>
      <w:r>
        <w:rPr>
          <w:b/>
        </w:rPr>
        <w:t>Івано-Франківська область</w:t>
      </w:r>
    </w:p>
    <w:p w:rsidR="00F848A1" w:rsidRDefault="00F848A1" w:rsidP="00F848A1">
      <w:pPr>
        <w:pStyle w:val="2"/>
        <w:keepNext w:val="0"/>
        <w:widowControl w:val="0"/>
        <w:rPr>
          <w:b/>
        </w:rPr>
      </w:pPr>
      <w:proofErr w:type="spellStart"/>
      <w:r>
        <w:rPr>
          <w:b/>
        </w:rPr>
        <w:t>Надвірнянська</w:t>
      </w:r>
      <w:proofErr w:type="spellEnd"/>
      <w:r>
        <w:rPr>
          <w:b/>
        </w:rPr>
        <w:t xml:space="preserve"> районна рада</w:t>
      </w:r>
    </w:p>
    <w:p w:rsidR="00F848A1" w:rsidRDefault="00F848A1" w:rsidP="00F848A1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сьомого скликання</w:t>
      </w:r>
    </w:p>
    <w:p w:rsidR="00F848A1" w:rsidRDefault="00F848A1" w:rsidP="00F848A1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(одинадцята сесія)</w:t>
      </w:r>
    </w:p>
    <w:p w:rsidR="00F848A1" w:rsidRDefault="00F848A1" w:rsidP="00F848A1">
      <w:pPr>
        <w:widowControl w:val="0"/>
        <w:tabs>
          <w:tab w:val="left" w:pos="6300"/>
        </w:tabs>
        <w:rPr>
          <w:sz w:val="28"/>
        </w:rPr>
      </w:pPr>
      <w:r>
        <w:rPr>
          <w:sz w:val="28"/>
        </w:rPr>
        <w:tab/>
      </w:r>
    </w:p>
    <w:p w:rsidR="00F848A1" w:rsidRDefault="00F848A1" w:rsidP="00F848A1">
      <w:pPr>
        <w:pStyle w:val="3"/>
        <w:keepNext w:val="0"/>
        <w:widowControl w:val="0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F848A1" w:rsidRDefault="00F848A1" w:rsidP="00F848A1">
      <w:pPr>
        <w:widowControl w:val="0"/>
        <w:rPr>
          <w:sz w:val="28"/>
        </w:rPr>
      </w:pPr>
    </w:p>
    <w:p w:rsidR="00F848A1" w:rsidRDefault="00F848A1" w:rsidP="00F848A1">
      <w:pPr>
        <w:widowControl w:val="0"/>
        <w:rPr>
          <w:sz w:val="28"/>
        </w:rPr>
      </w:pPr>
      <w:r>
        <w:rPr>
          <w:sz w:val="28"/>
        </w:rPr>
        <w:t>від 16.03.2017 № 342-11/2017</w:t>
      </w:r>
    </w:p>
    <w:p w:rsidR="00F848A1" w:rsidRDefault="00F848A1" w:rsidP="00F848A1">
      <w:pPr>
        <w:pStyle w:val="5"/>
        <w:keepNext w:val="0"/>
        <w:widowControl w:val="0"/>
        <w:rPr>
          <w:b w:val="0"/>
        </w:rPr>
      </w:pPr>
      <w:r>
        <w:rPr>
          <w:b w:val="0"/>
        </w:rPr>
        <w:t xml:space="preserve">м. Надвірна </w:t>
      </w:r>
    </w:p>
    <w:p w:rsidR="00F848A1" w:rsidRDefault="00F848A1" w:rsidP="00F848A1">
      <w:pPr>
        <w:widowControl w:val="0"/>
        <w:jc w:val="both"/>
        <w:outlineLvl w:val="3"/>
        <w:rPr>
          <w:sz w:val="16"/>
        </w:rPr>
      </w:pPr>
    </w:p>
    <w:p w:rsidR="00F848A1" w:rsidRDefault="00F848A1" w:rsidP="00F848A1">
      <w:pPr>
        <w:keepNext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внесення змін до рішення </w:t>
      </w:r>
    </w:p>
    <w:p w:rsidR="00F848A1" w:rsidRDefault="00F848A1" w:rsidP="00F848A1">
      <w:pPr>
        <w:widowContro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районної ради від 18.02.2016 № 125-4/2016</w:t>
      </w:r>
    </w:p>
    <w:p w:rsidR="00F848A1" w:rsidRDefault="00F848A1" w:rsidP="00F848A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"Про Програму підтримки дітей-сиріт, </w:t>
      </w:r>
    </w:p>
    <w:p w:rsidR="00F848A1" w:rsidRDefault="00F848A1" w:rsidP="00F848A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дітей, позбавлених батьківського </w:t>
      </w:r>
    </w:p>
    <w:p w:rsidR="00F848A1" w:rsidRDefault="00F848A1" w:rsidP="00F848A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піклування та дітей, які перебувають </w:t>
      </w:r>
    </w:p>
    <w:p w:rsidR="00F848A1" w:rsidRDefault="00F848A1" w:rsidP="00F848A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складних життєвих обставинах  </w:t>
      </w:r>
    </w:p>
    <w:p w:rsidR="00F848A1" w:rsidRDefault="00F848A1" w:rsidP="00F848A1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2016-2020 роки"</w:t>
      </w:r>
    </w:p>
    <w:p w:rsidR="00F848A1" w:rsidRDefault="00F848A1" w:rsidP="00F848A1">
      <w:pPr>
        <w:pStyle w:val="a5"/>
        <w:outlineLvl w:val="9"/>
        <w:rPr>
          <w:color w:val="000000"/>
          <w:szCs w:val="28"/>
        </w:rPr>
      </w:pPr>
    </w:p>
    <w:p w:rsidR="00F848A1" w:rsidRDefault="00F848A1" w:rsidP="00F848A1">
      <w:pPr>
        <w:pStyle w:val="a5"/>
        <w:outlineLvl w:val="9"/>
        <w:rPr>
          <w:color w:val="000000"/>
          <w:szCs w:val="28"/>
        </w:rPr>
      </w:pPr>
      <w:r>
        <w:rPr>
          <w:color w:val="000000"/>
          <w:szCs w:val="28"/>
        </w:rPr>
        <w:t>Відповідно до пункту 16 частини 1 статті 43 Закону України "Про місцеве самоврядування в Україні", районна рада</w:t>
      </w:r>
    </w:p>
    <w:p w:rsidR="00F848A1" w:rsidRDefault="00F848A1" w:rsidP="00F848A1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 w:rsidR="00F848A1" w:rsidRDefault="00F848A1" w:rsidP="00F848A1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рішення районної ради від 18.02.2016 № 125-4/2016 "Про Програму підтримки дітей-сиріт, дітей,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позбавлених батьківського піклування та дітей, які перебувають в складних життєвих обставинах  на 2016-2020 роки":</w:t>
      </w:r>
    </w:p>
    <w:p w:rsidR="00F848A1" w:rsidRDefault="00F848A1" w:rsidP="00F848A1">
      <w:pPr>
        <w:pStyle w:val="a7"/>
        <w:widowControl w:val="0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 </w:t>
      </w:r>
      <w:r>
        <w:rPr>
          <w:rFonts w:ascii="Times New Roman" w:hAnsi="Times New Roman"/>
          <w:color w:val="000000"/>
          <w:sz w:val="28"/>
          <w:szCs w:val="28"/>
        </w:rPr>
        <w:t xml:space="preserve">Викласти розділ  5 паспорта програми в редакції: </w:t>
      </w:r>
    </w:p>
    <w:p w:rsidR="00F848A1" w:rsidRDefault="00F848A1" w:rsidP="00F848A1">
      <w:pPr>
        <w:pStyle w:val="a7"/>
        <w:widowControl w:val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Обсяги фінансування Програми: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1319"/>
        <w:gridCol w:w="1559"/>
        <w:gridCol w:w="1275"/>
        <w:gridCol w:w="1418"/>
      </w:tblGrid>
      <w:tr w:rsidR="00F848A1" w:rsidTr="00F848A1">
        <w:trPr>
          <w:cantSplit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>
            <w:pPr>
              <w:pStyle w:val="5"/>
              <w:keepNext w:val="0"/>
              <w:widowControl w:val="0"/>
              <w:jc w:val="center"/>
              <w:rPr>
                <w:rFonts w:ascii="Arial Narrow" w:hAnsi="Arial Narrow"/>
                <w:b w:val="0"/>
                <w:color w:val="000000"/>
                <w:szCs w:val="28"/>
              </w:rPr>
            </w:pPr>
            <w:r>
              <w:rPr>
                <w:rFonts w:ascii="Arial Narrow" w:hAnsi="Arial Narrow"/>
                <w:b w:val="0"/>
                <w:color w:val="000000"/>
                <w:szCs w:val="28"/>
              </w:rPr>
              <w:t>Роки</w:t>
            </w:r>
          </w:p>
        </w:tc>
        <w:tc>
          <w:tcPr>
            <w:tcW w:w="5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>
            <w:pPr>
              <w:pStyle w:val="4"/>
              <w:keepNext w:val="0"/>
              <w:widowControl w:val="0"/>
              <w:jc w:val="center"/>
              <w:rPr>
                <w:rFonts w:ascii="Arial Narrow" w:hAnsi="Arial Narrow"/>
                <w:b w:val="0"/>
                <w:color w:val="000000"/>
                <w:szCs w:val="28"/>
                <w:lang w:eastAsia="ru-RU"/>
              </w:rPr>
            </w:pPr>
            <w:r>
              <w:rPr>
                <w:rFonts w:ascii="Arial Narrow" w:hAnsi="Arial Narrow"/>
                <w:b w:val="0"/>
                <w:color w:val="000000"/>
                <w:szCs w:val="28"/>
                <w:lang w:eastAsia="ru-RU"/>
              </w:rPr>
              <w:t>Обсяги фінансування, тис. грн.</w:t>
            </w:r>
          </w:p>
        </w:tc>
      </w:tr>
      <w:tr w:rsidR="00F848A1" w:rsidTr="00F848A1">
        <w:trPr>
          <w:cantSplit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>
            <w:pPr>
              <w:rPr>
                <w:rFonts w:ascii="Arial Narrow" w:hAnsi="Arial Narrow"/>
                <w:color w:val="000000"/>
                <w:sz w:val="28"/>
                <w:szCs w:val="28"/>
                <w:lang w:eastAsia="x-none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>
            <w:pPr>
              <w:pStyle w:val="4"/>
              <w:keepNext w:val="0"/>
              <w:widowControl w:val="0"/>
              <w:jc w:val="center"/>
              <w:rPr>
                <w:rFonts w:ascii="Arial Narrow" w:hAnsi="Arial Narrow"/>
                <w:b w:val="0"/>
                <w:color w:val="000000"/>
                <w:szCs w:val="28"/>
                <w:lang w:eastAsia="ru-RU"/>
              </w:rPr>
            </w:pPr>
            <w:r>
              <w:rPr>
                <w:rFonts w:ascii="Arial Narrow" w:hAnsi="Arial Narrow"/>
                <w:b w:val="0"/>
                <w:color w:val="000000"/>
                <w:szCs w:val="28"/>
                <w:lang w:eastAsia="ru-RU"/>
              </w:rPr>
              <w:t>Всього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>
            <w:pPr>
              <w:widowControl w:val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Arial Narrow" w:hAnsi="Arial Narrow"/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rFonts w:ascii="Arial Narrow" w:hAnsi="Arial Narrow"/>
                <w:color w:val="000000"/>
                <w:sz w:val="28"/>
                <w:szCs w:val="28"/>
              </w:rPr>
              <w:t>. за джерелами фінансування</w:t>
            </w:r>
          </w:p>
        </w:tc>
      </w:tr>
      <w:tr w:rsidR="00F848A1" w:rsidTr="00F848A1">
        <w:trPr>
          <w:cantSplit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>
            <w:pPr>
              <w:rPr>
                <w:rFonts w:ascii="Arial Narrow" w:hAnsi="Arial Narrow"/>
                <w:color w:val="000000"/>
                <w:sz w:val="28"/>
                <w:szCs w:val="28"/>
                <w:lang w:eastAsia="x-none"/>
              </w:rPr>
            </w:pPr>
          </w:p>
        </w:tc>
        <w:tc>
          <w:tcPr>
            <w:tcW w:w="5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>
            <w:pPr>
              <w:widowControl w:val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районний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>
            <w:pPr>
              <w:widowControl w:val="0"/>
              <w:ind w:left="-250" w:firstLine="25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>
            <w:pPr>
              <w:widowControl w:val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обласний бюджет</w:t>
            </w:r>
          </w:p>
        </w:tc>
      </w:tr>
      <w:tr w:rsidR="00F848A1" w:rsidTr="00F848A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368,0</w:t>
            </w:r>
          </w:p>
        </w:tc>
      </w:tr>
      <w:tr w:rsidR="00F848A1" w:rsidTr="00F848A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848A1" w:rsidTr="00F848A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848A1" w:rsidTr="00F848A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848A1" w:rsidTr="00F848A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848A1" w:rsidTr="00F848A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Всього на 2016-2020 роки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368,0</w:t>
            </w:r>
          </w:p>
        </w:tc>
      </w:tr>
    </w:tbl>
    <w:p w:rsidR="00F848A1" w:rsidRDefault="00F848A1" w:rsidP="00F848A1">
      <w:pPr>
        <w:pStyle w:val="a3"/>
        <w:ind w:firstLine="709"/>
        <w:rPr>
          <w:rFonts w:ascii="Arial" w:hAnsi="Arial" w:cs="Arial"/>
          <w:bCs/>
          <w:color w:val="000000"/>
          <w:szCs w:val="28"/>
        </w:rPr>
      </w:pPr>
      <w:r>
        <w:rPr>
          <w:color w:val="000000"/>
          <w:szCs w:val="28"/>
        </w:rPr>
        <w:t>2) Викласти Перелік заходів, обсяги та джерела фінансування  Програми на 2017 рік згідно додатку.</w:t>
      </w:r>
    </w:p>
    <w:p w:rsidR="00F848A1" w:rsidRDefault="00F848A1" w:rsidP="00F848A1">
      <w:pPr>
        <w:widowControl w:val="0"/>
        <w:jc w:val="both"/>
        <w:outlineLvl w:val="3"/>
        <w:rPr>
          <w:sz w:val="28"/>
          <w:szCs w:val="28"/>
        </w:rPr>
      </w:pPr>
    </w:p>
    <w:p w:rsidR="00F848A1" w:rsidRDefault="00F848A1" w:rsidP="00F848A1">
      <w:pPr>
        <w:widowControl w:val="0"/>
        <w:jc w:val="both"/>
        <w:outlineLvl w:val="3"/>
        <w:rPr>
          <w:sz w:val="28"/>
          <w:szCs w:val="28"/>
        </w:rPr>
      </w:pPr>
    </w:p>
    <w:p w:rsidR="00884E6C" w:rsidRDefault="00F848A1" w:rsidP="00F848A1">
      <w:pPr>
        <w:widowControl w:val="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районної ради                                            І. М. </w:t>
      </w:r>
      <w:proofErr w:type="spellStart"/>
      <w:r>
        <w:rPr>
          <w:b/>
          <w:sz w:val="28"/>
          <w:szCs w:val="28"/>
        </w:rPr>
        <w:t>Гурмак</w:t>
      </w:r>
      <w:proofErr w:type="spellEnd"/>
      <w:r>
        <w:rPr>
          <w:b/>
          <w:sz w:val="28"/>
          <w:szCs w:val="28"/>
        </w:rPr>
        <w:t xml:space="preserve"> </w:t>
      </w:r>
    </w:p>
    <w:p w:rsidR="00F848A1" w:rsidRDefault="00F848A1" w:rsidP="00F848A1">
      <w:pPr>
        <w:widowControl w:val="0"/>
        <w:jc w:val="both"/>
        <w:outlineLvl w:val="3"/>
        <w:rPr>
          <w:b/>
          <w:sz w:val="28"/>
          <w:szCs w:val="28"/>
        </w:rPr>
      </w:pPr>
    </w:p>
    <w:p w:rsidR="00F848A1" w:rsidRDefault="00F848A1" w:rsidP="00F848A1">
      <w:pPr>
        <w:widowControl w:val="0"/>
        <w:jc w:val="both"/>
        <w:outlineLvl w:val="3"/>
        <w:sectPr w:rsidR="00F848A1" w:rsidSect="000B5B75">
          <w:pgSz w:w="11906" w:h="16838" w:code="9"/>
          <w:pgMar w:top="851" w:right="567" w:bottom="851" w:left="1418" w:header="720" w:footer="720" w:gutter="0"/>
          <w:cols w:space="708"/>
          <w:docGrid w:linePitch="326"/>
        </w:sectPr>
      </w:pPr>
    </w:p>
    <w:p w:rsidR="00F848A1" w:rsidRDefault="00F848A1" w:rsidP="00F848A1">
      <w:pPr>
        <w:widowControl w:val="0"/>
        <w:tabs>
          <w:tab w:val="left" w:pos="9923"/>
        </w:tabs>
        <w:ind w:left="10206"/>
        <w:rPr>
          <w:szCs w:val="24"/>
        </w:rPr>
      </w:pPr>
      <w:r>
        <w:rPr>
          <w:szCs w:val="24"/>
        </w:rPr>
        <w:lastRenderedPageBreak/>
        <w:t>Додаток</w:t>
      </w:r>
    </w:p>
    <w:p w:rsidR="00F848A1" w:rsidRDefault="00F848A1" w:rsidP="00F848A1">
      <w:pPr>
        <w:widowControl w:val="0"/>
        <w:ind w:left="10206"/>
        <w:rPr>
          <w:szCs w:val="24"/>
        </w:rPr>
      </w:pPr>
      <w:r>
        <w:rPr>
          <w:szCs w:val="24"/>
        </w:rPr>
        <w:t xml:space="preserve">до рішення районної ради </w:t>
      </w:r>
    </w:p>
    <w:p w:rsidR="00F848A1" w:rsidRDefault="00F848A1" w:rsidP="00F848A1">
      <w:pPr>
        <w:widowControl w:val="0"/>
        <w:ind w:left="10206"/>
        <w:rPr>
          <w:szCs w:val="24"/>
        </w:rPr>
      </w:pPr>
      <w:r>
        <w:rPr>
          <w:szCs w:val="24"/>
        </w:rPr>
        <w:t>від 16.03.2017 № 342-11/2017</w:t>
      </w:r>
    </w:p>
    <w:p w:rsidR="00F848A1" w:rsidRDefault="00F848A1" w:rsidP="00F848A1">
      <w:pPr>
        <w:keepNext/>
        <w:ind w:left="10206"/>
        <w:rPr>
          <w:color w:val="000000"/>
          <w:szCs w:val="24"/>
        </w:rPr>
      </w:pPr>
      <w:r>
        <w:rPr>
          <w:color w:val="000000"/>
          <w:szCs w:val="24"/>
        </w:rPr>
        <w:t xml:space="preserve">"Про внесення змін до рішення районної ради від 18.02.2016 № 125-4/2016 "Про Програму підтримки дітей-сиріт, дітей, позбавлених батьківського </w:t>
      </w:r>
    </w:p>
    <w:p w:rsidR="00F848A1" w:rsidRDefault="00F848A1" w:rsidP="00F848A1">
      <w:pPr>
        <w:ind w:left="10206"/>
        <w:rPr>
          <w:color w:val="000000"/>
          <w:szCs w:val="24"/>
        </w:rPr>
      </w:pPr>
      <w:r>
        <w:rPr>
          <w:color w:val="000000"/>
          <w:szCs w:val="24"/>
        </w:rPr>
        <w:t>піклування та дітей, які перебувають в складних життєвих обставинах  на 2016-2020 роки"</w:t>
      </w:r>
    </w:p>
    <w:p w:rsidR="00F848A1" w:rsidRDefault="00F848A1" w:rsidP="00F848A1">
      <w:pPr>
        <w:widowControl w:val="0"/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Перелік заходів, обсяги і джерела фінансування Програми  на 2017 рік</w:t>
      </w:r>
    </w:p>
    <w:tbl>
      <w:tblPr>
        <w:tblW w:w="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1"/>
        <w:gridCol w:w="5741"/>
        <w:gridCol w:w="3358"/>
        <w:gridCol w:w="1190"/>
        <w:gridCol w:w="11"/>
        <w:gridCol w:w="804"/>
        <w:gridCol w:w="11"/>
        <w:gridCol w:w="698"/>
        <w:gridCol w:w="10"/>
        <w:gridCol w:w="1073"/>
        <w:gridCol w:w="7"/>
        <w:gridCol w:w="1081"/>
        <w:gridCol w:w="1157"/>
      </w:tblGrid>
      <w:tr w:rsidR="00F848A1" w:rsidTr="0050611D">
        <w:trPr>
          <w:cantSplit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widowControl w:val="0"/>
              <w:jc w:val="center"/>
              <w:rPr>
                <w:rFonts w:ascii="Arial Narrow" w:hAnsi="Arial Narrow"/>
                <w:bCs/>
                <w:color w:val="000000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Cs w:val="24"/>
              </w:rPr>
              <w:t>№</w:t>
            </w:r>
            <w:r>
              <w:rPr>
                <w:rFonts w:ascii="Arial Narrow" w:hAnsi="Arial Narrow"/>
                <w:bCs/>
                <w:color w:val="000000"/>
                <w:szCs w:val="24"/>
              </w:rPr>
              <w:br/>
              <w:t>з/п</w:t>
            </w:r>
          </w:p>
        </w:tc>
        <w:tc>
          <w:tcPr>
            <w:tcW w:w="5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widowControl w:val="0"/>
              <w:jc w:val="center"/>
              <w:rPr>
                <w:rFonts w:ascii="Arial Narrow" w:hAnsi="Arial Narrow"/>
                <w:bCs/>
                <w:color w:val="000000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Cs w:val="24"/>
              </w:rPr>
              <w:t>Найменування заходу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pStyle w:val="5"/>
              <w:keepNext w:val="0"/>
              <w:widowControl w:val="0"/>
              <w:jc w:val="center"/>
              <w:rPr>
                <w:rFonts w:ascii="Arial Narrow" w:hAnsi="Arial Narrow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4"/>
                <w:szCs w:val="24"/>
              </w:rPr>
              <w:t>Виконавець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widowControl w:val="0"/>
              <w:jc w:val="center"/>
              <w:rPr>
                <w:rFonts w:ascii="Arial Narrow" w:hAnsi="Arial Narrow"/>
                <w:bCs/>
                <w:color w:val="000000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Cs w:val="24"/>
              </w:rPr>
              <w:t>Термін виконання</w:t>
            </w:r>
          </w:p>
        </w:tc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widowControl w:val="0"/>
              <w:jc w:val="center"/>
              <w:rPr>
                <w:rFonts w:ascii="Arial Narrow" w:hAnsi="Arial Narrow"/>
                <w:bCs/>
                <w:color w:val="000000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Cs w:val="24"/>
              </w:rPr>
              <w:t>Орієнтовні обсяги фінансування, тис. грн.</w:t>
            </w:r>
          </w:p>
        </w:tc>
      </w:tr>
      <w:tr w:rsidR="00F848A1" w:rsidTr="0050611D">
        <w:trPr>
          <w:cantSplit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rPr>
                <w:rFonts w:ascii="Arial Narrow" w:hAnsi="Arial Narrow"/>
                <w:bCs/>
                <w:color w:val="000000"/>
                <w:szCs w:val="24"/>
              </w:rPr>
            </w:pPr>
          </w:p>
        </w:tc>
        <w:tc>
          <w:tcPr>
            <w:tcW w:w="5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rPr>
                <w:rFonts w:ascii="Arial Narrow" w:hAnsi="Arial Narrow"/>
                <w:bCs/>
                <w:color w:val="000000"/>
                <w:szCs w:val="24"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rPr>
                <w:rFonts w:ascii="Arial Narrow" w:hAnsi="Arial Narrow"/>
                <w:bCs/>
                <w:color w:val="000000"/>
                <w:szCs w:val="24"/>
                <w:lang w:eastAsia="x-none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rPr>
                <w:rFonts w:ascii="Arial Narrow" w:hAnsi="Arial Narrow"/>
                <w:bCs/>
                <w:color w:val="000000"/>
                <w:szCs w:val="24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pStyle w:val="4"/>
              <w:keepNext w:val="0"/>
              <w:widowControl w:val="0"/>
              <w:jc w:val="center"/>
              <w:rPr>
                <w:rFonts w:ascii="Arial Narrow" w:hAnsi="Arial Narrow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widowControl w:val="0"/>
              <w:jc w:val="center"/>
              <w:rPr>
                <w:rFonts w:ascii="Arial Narrow" w:hAnsi="Arial Narrow"/>
                <w:bCs/>
                <w:color w:val="000000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Cs w:val="24"/>
              </w:rPr>
              <w:t>всього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widowControl w:val="0"/>
              <w:jc w:val="center"/>
              <w:rPr>
                <w:rFonts w:ascii="Arial Narrow" w:hAnsi="Arial Narrow"/>
                <w:bCs/>
                <w:color w:val="000000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Cs w:val="24"/>
              </w:rPr>
              <w:t xml:space="preserve">в </w:t>
            </w:r>
            <w:proofErr w:type="spellStart"/>
            <w:r>
              <w:rPr>
                <w:rFonts w:ascii="Arial Narrow" w:hAnsi="Arial Narrow"/>
                <w:bCs/>
                <w:color w:val="000000"/>
                <w:szCs w:val="24"/>
              </w:rPr>
              <w:t>т.ч</w:t>
            </w:r>
            <w:proofErr w:type="spellEnd"/>
            <w:r>
              <w:rPr>
                <w:rFonts w:ascii="Arial Narrow" w:hAnsi="Arial Narrow"/>
                <w:bCs/>
                <w:color w:val="000000"/>
                <w:szCs w:val="24"/>
              </w:rPr>
              <w:t>. за джерелами фінансування</w:t>
            </w:r>
          </w:p>
        </w:tc>
      </w:tr>
      <w:tr w:rsidR="00F848A1" w:rsidTr="0050611D">
        <w:trPr>
          <w:cantSplit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rPr>
                <w:rFonts w:ascii="Arial Narrow" w:hAnsi="Arial Narrow"/>
                <w:bCs/>
                <w:color w:val="000000"/>
                <w:szCs w:val="24"/>
              </w:rPr>
            </w:pPr>
          </w:p>
        </w:tc>
        <w:tc>
          <w:tcPr>
            <w:tcW w:w="5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rPr>
                <w:rFonts w:ascii="Arial Narrow" w:hAnsi="Arial Narrow"/>
                <w:bCs/>
                <w:color w:val="000000"/>
                <w:szCs w:val="24"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rPr>
                <w:rFonts w:ascii="Arial Narrow" w:hAnsi="Arial Narrow"/>
                <w:bCs/>
                <w:color w:val="000000"/>
                <w:szCs w:val="24"/>
                <w:lang w:eastAsia="x-none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rPr>
                <w:rFonts w:ascii="Arial Narrow" w:hAnsi="Arial Narrow"/>
                <w:bCs/>
                <w:color w:val="000000"/>
                <w:szCs w:val="24"/>
              </w:rPr>
            </w:pPr>
          </w:p>
        </w:tc>
        <w:tc>
          <w:tcPr>
            <w:tcW w:w="5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rPr>
                <w:rFonts w:ascii="Arial Narrow" w:hAnsi="Arial Narrow"/>
                <w:bCs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widowControl w:val="0"/>
              <w:ind w:hanging="57"/>
              <w:jc w:val="center"/>
              <w:rPr>
                <w:rFonts w:ascii="Arial Narrow" w:hAnsi="Arial Narrow"/>
                <w:bCs/>
                <w:color w:val="000000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Cs w:val="24"/>
              </w:rPr>
              <w:t>районний</w:t>
            </w:r>
            <w:r>
              <w:rPr>
                <w:rFonts w:ascii="Arial Narrow" w:hAnsi="Arial Narrow"/>
                <w:bCs/>
                <w:color w:val="000000"/>
                <w:szCs w:val="24"/>
              </w:rPr>
              <w:br/>
              <w:t>бюджет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widowControl w:val="0"/>
              <w:ind w:hanging="57"/>
              <w:jc w:val="center"/>
              <w:rPr>
                <w:rFonts w:ascii="Arial Narrow" w:hAnsi="Arial Narrow"/>
                <w:bCs/>
                <w:color w:val="000000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Cs w:val="24"/>
              </w:rPr>
              <w:t>місцевий</w:t>
            </w:r>
            <w:r>
              <w:rPr>
                <w:rFonts w:ascii="Arial Narrow" w:hAnsi="Arial Narrow"/>
                <w:bCs/>
                <w:color w:val="000000"/>
                <w:szCs w:val="24"/>
              </w:rPr>
              <w:br/>
              <w:t>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widowControl w:val="0"/>
              <w:ind w:hanging="57"/>
              <w:jc w:val="center"/>
              <w:rPr>
                <w:rFonts w:ascii="Arial Narrow" w:hAnsi="Arial Narrow"/>
                <w:bCs/>
                <w:color w:val="000000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Cs w:val="24"/>
              </w:rPr>
              <w:t>інші</w:t>
            </w:r>
            <w:r>
              <w:rPr>
                <w:rFonts w:ascii="Arial Narrow" w:hAnsi="Arial Narrow"/>
                <w:bCs/>
                <w:color w:val="000000"/>
                <w:szCs w:val="24"/>
              </w:rPr>
              <w:br/>
              <w:t>джерела</w:t>
            </w:r>
          </w:p>
        </w:tc>
      </w:tr>
      <w:tr w:rsidR="00F848A1" w:rsidTr="0050611D">
        <w:trPr>
          <w:cantSplit/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widowControl w:val="0"/>
              <w:jc w:val="center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1.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 w:rsidP="0050611D">
            <w:pPr>
              <w:widowControl w:val="0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Технічна підтримка ЄІАС "Діти" та забезпечення належного, постійного доступу до всесвітньої мережі Інтернету (придбання комп’ютерної техніки)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 w:rsidP="0050611D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Служба у справах дітей Надвірнянської райдержадміністрації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щорічно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 w:rsidP="0050611D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 w:rsidP="0050611D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 w:rsidP="0050611D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1" w:rsidRDefault="00F848A1" w:rsidP="0050611D">
            <w:pPr>
              <w:widowControl w:val="0"/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1" w:rsidRDefault="00F848A1" w:rsidP="0050611D">
            <w:pPr>
              <w:widowControl w:val="0"/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F848A1" w:rsidTr="0050611D">
        <w:trPr>
          <w:cantSplit/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widowControl w:val="0"/>
              <w:jc w:val="center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2.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 w:rsidP="0050611D">
            <w:pPr>
              <w:widowControl w:val="0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Відзначення Дня захисту дітей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 w:rsidP="0050611D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Служба у справах дітей Надвірнянської райдержадміністрації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щорічно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 w:rsidP="0050611D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 w:rsidP="0050611D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 w:rsidP="0050611D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1" w:rsidRDefault="00F848A1" w:rsidP="0050611D">
            <w:pPr>
              <w:widowControl w:val="0"/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1" w:rsidRDefault="00F848A1" w:rsidP="0050611D">
            <w:pPr>
              <w:widowControl w:val="0"/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F848A1" w:rsidTr="0050611D">
        <w:trPr>
          <w:cantSplit/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widowControl w:val="0"/>
              <w:jc w:val="center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3.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 w:rsidP="0050611D">
            <w:pPr>
              <w:widowControl w:val="0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Придбання житла особі з числа дітей, позбавлених батьківського піклування, Яремчук Іванні Дмитрівні, 1996 </w:t>
            </w:r>
            <w:proofErr w:type="spellStart"/>
            <w:r>
              <w:rPr>
                <w:color w:val="000000"/>
                <w:szCs w:val="24"/>
              </w:rPr>
              <w:t>р.н</w:t>
            </w:r>
            <w:proofErr w:type="spellEnd"/>
            <w:r>
              <w:rPr>
                <w:color w:val="000000"/>
                <w:szCs w:val="24"/>
              </w:rPr>
              <w:t>. с. Зелена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 w:rsidP="0050611D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Служба у справах дітей Надвірнянської райдержадміністрації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щорічно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 w:rsidP="0050611D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 w:rsidP="0050611D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 w:rsidP="0050611D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1" w:rsidRDefault="00F848A1" w:rsidP="0050611D">
            <w:pPr>
              <w:widowControl w:val="0"/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1" w:rsidRDefault="00F848A1" w:rsidP="0050611D">
            <w:pPr>
              <w:widowControl w:val="0"/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F848A1" w:rsidTr="0050611D">
        <w:trPr>
          <w:cantSplit/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widowControl w:val="0"/>
              <w:jc w:val="center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4.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 w:rsidP="0050611D">
            <w:pPr>
              <w:widowContro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Відзначення 28 річниці Конвенції ООН про права дитини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 w:rsidP="0050611D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Служба у справах дітей Надвірнянської райдержадміністрації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1" w:rsidRDefault="00F848A1" w:rsidP="0050611D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щорічно</w:t>
            </w:r>
          </w:p>
          <w:p w:rsidR="00F848A1" w:rsidRDefault="00F848A1" w:rsidP="0050611D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 w:rsidP="0050611D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 w:rsidP="0050611D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 w:rsidP="0050611D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1" w:rsidRDefault="00F848A1" w:rsidP="0050611D">
            <w:pPr>
              <w:widowControl w:val="0"/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1" w:rsidRDefault="00F848A1" w:rsidP="0050611D">
            <w:pPr>
              <w:widowControl w:val="0"/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F848A1" w:rsidTr="0050611D">
        <w:trPr>
          <w:cantSplit/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1" w:rsidRDefault="00F848A1" w:rsidP="0050611D">
            <w:pPr>
              <w:widowControl w:val="0"/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widowContro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Разом за програмою: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1" w:rsidRDefault="00F848A1" w:rsidP="0050611D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1" w:rsidRDefault="00F848A1" w:rsidP="0050611D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 w:rsidP="0050611D">
            <w:pPr>
              <w:widowControl w:val="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 w:rsidP="0050611D">
            <w:pPr>
              <w:widowControl w:val="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1" w:rsidRDefault="00F848A1" w:rsidP="0050611D">
            <w:pPr>
              <w:widowControl w:val="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1" w:rsidRDefault="00F848A1" w:rsidP="0050611D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F848A1" w:rsidRDefault="00F848A1" w:rsidP="00F848A1">
      <w:pPr>
        <w:widowControl w:val="0"/>
        <w:rPr>
          <w:b/>
          <w:color w:val="000000"/>
          <w:sz w:val="28"/>
          <w:szCs w:val="28"/>
        </w:rPr>
      </w:pPr>
    </w:p>
    <w:p w:rsidR="00F848A1" w:rsidRDefault="00F848A1" w:rsidP="00F848A1">
      <w:pPr>
        <w:widowControl w:val="0"/>
        <w:rPr>
          <w:b/>
          <w:color w:val="000000"/>
          <w:sz w:val="28"/>
          <w:szCs w:val="28"/>
        </w:rPr>
      </w:pPr>
    </w:p>
    <w:p w:rsidR="00F848A1" w:rsidRDefault="00F848A1" w:rsidP="00F848A1">
      <w:pPr>
        <w:pStyle w:val="a3"/>
        <w:jc w:val="center"/>
        <w:rPr>
          <w:b/>
          <w:bCs/>
          <w:color w:val="000000"/>
          <w:szCs w:val="28"/>
        </w:rPr>
      </w:pPr>
    </w:p>
    <w:p w:rsidR="00F848A1" w:rsidRDefault="00F848A1" w:rsidP="00F848A1">
      <w:pPr>
        <w:widowControl w:val="0"/>
      </w:pPr>
      <w:r>
        <w:rPr>
          <w:b/>
          <w:sz w:val="28"/>
          <w:szCs w:val="28"/>
        </w:rPr>
        <w:t>Керуючий справами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І. І. </w:t>
      </w:r>
      <w:proofErr w:type="spellStart"/>
      <w:r>
        <w:rPr>
          <w:b/>
          <w:sz w:val="28"/>
          <w:szCs w:val="28"/>
        </w:rPr>
        <w:t>Середюк</w:t>
      </w:r>
      <w:proofErr w:type="spellEnd"/>
    </w:p>
    <w:p w:rsidR="00F848A1" w:rsidRDefault="00F848A1" w:rsidP="00F848A1">
      <w:pPr>
        <w:widowControl w:val="0"/>
        <w:jc w:val="both"/>
        <w:outlineLvl w:val="3"/>
      </w:pPr>
    </w:p>
    <w:sectPr w:rsidR="00F848A1" w:rsidSect="00AC113C">
      <w:pgSz w:w="16838" w:h="11906" w:orient="landscape" w:code="9"/>
      <w:pgMar w:top="1418" w:right="851" w:bottom="567" w:left="85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15" w:rsidRDefault="00D25515" w:rsidP="00F848A1">
      <w:r>
        <w:separator/>
      </w:r>
    </w:p>
  </w:endnote>
  <w:endnote w:type="continuationSeparator" w:id="0">
    <w:p w:rsidR="00D25515" w:rsidRDefault="00D25515" w:rsidP="00F8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15" w:rsidRDefault="00D25515" w:rsidP="00F848A1">
      <w:r>
        <w:separator/>
      </w:r>
    </w:p>
  </w:footnote>
  <w:footnote w:type="continuationSeparator" w:id="0">
    <w:p w:rsidR="00D25515" w:rsidRDefault="00D25515" w:rsidP="00F84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1"/>
    <w:rsid w:val="000B5B75"/>
    <w:rsid w:val="00376BAE"/>
    <w:rsid w:val="00884E6C"/>
    <w:rsid w:val="009F7778"/>
    <w:rsid w:val="00D25515"/>
    <w:rsid w:val="00DF57DF"/>
    <w:rsid w:val="00F8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9C1"/>
  <w15:chartTrackingRefBased/>
  <w15:docId w15:val="{D7398585-374B-4A12-B2FC-2D2DFA97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A1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48A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48A1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848A1"/>
    <w:pPr>
      <w:keepNext/>
      <w:outlineLvl w:val="3"/>
    </w:pPr>
    <w:rPr>
      <w:b/>
      <w:sz w:val="28"/>
      <w:lang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848A1"/>
    <w:pPr>
      <w:keepNext/>
      <w:jc w:val="both"/>
      <w:outlineLvl w:val="4"/>
    </w:pPr>
    <w:rPr>
      <w:b/>
      <w:sz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48A1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48A1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48A1"/>
    <w:rPr>
      <w:rFonts w:eastAsia="Times New Roman" w:cs="Times New Roman"/>
      <w:b/>
      <w:szCs w:val="20"/>
      <w:lang w:eastAsia="x-none"/>
    </w:rPr>
  </w:style>
  <w:style w:type="character" w:customStyle="1" w:styleId="50">
    <w:name w:val="Заголовок 5 Знак"/>
    <w:basedOn w:val="a0"/>
    <w:link w:val="5"/>
    <w:semiHidden/>
    <w:rsid w:val="00F848A1"/>
    <w:rPr>
      <w:rFonts w:eastAsia="Times New Roman" w:cs="Times New Roman"/>
      <w:b/>
      <w:szCs w:val="20"/>
      <w:lang w:eastAsia="x-none"/>
    </w:rPr>
  </w:style>
  <w:style w:type="paragraph" w:styleId="a3">
    <w:name w:val="Body Text"/>
    <w:basedOn w:val="a"/>
    <w:link w:val="a4"/>
    <w:semiHidden/>
    <w:unhideWhenUsed/>
    <w:rsid w:val="00F848A1"/>
    <w:pPr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semiHidden/>
    <w:rsid w:val="00F848A1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848A1"/>
    <w:pPr>
      <w:keepNext/>
      <w:widowControl w:val="0"/>
      <w:ind w:firstLine="709"/>
      <w:jc w:val="both"/>
      <w:outlineLvl w:val="5"/>
    </w:pPr>
    <w:rPr>
      <w:sz w:val="28"/>
    </w:rPr>
  </w:style>
  <w:style w:type="character" w:customStyle="1" w:styleId="a6">
    <w:name w:val="Основний текст з відступом Знак"/>
    <w:basedOn w:val="a0"/>
    <w:link w:val="a5"/>
    <w:semiHidden/>
    <w:rsid w:val="00F848A1"/>
    <w:rPr>
      <w:rFonts w:eastAsia="Times New Roman" w:cs="Times New Roman"/>
      <w:szCs w:val="20"/>
      <w:lang w:eastAsia="ru-RU"/>
    </w:rPr>
  </w:style>
  <w:style w:type="paragraph" w:styleId="a7">
    <w:name w:val="No Spacing"/>
    <w:uiPriority w:val="1"/>
    <w:qFormat/>
    <w:rsid w:val="00F848A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F848A1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F848A1"/>
    <w:rPr>
      <w:rFonts w:eastAsia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848A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F848A1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2019-07-30T12:37:00Z</dcterms:created>
  <dcterms:modified xsi:type="dcterms:W3CDTF">2019-07-30T12:48:00Z</dcterms:modified>
</cp:coreProperties>
</file>